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1291/2026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que determine </w:t>
      </w:r>
      <w:r>
        <w:rPr>
          <w:rFonts w:ascii="Arial" w:hAnsi="Arial" w:cs="Arial"/>
          <w:b/>
          <w:bCs/>
        </w:rPr>
        <w:t>notificação do proprietário</w:t>
      </w:r>
      <w:r>
        <w:rPr>
          <w:rFonts w:ascii="Arial" w:hAnsi="Arial" w:cs="Arial"/>
          <w:bCs/>
        </w:rPr>
        <w:t xml:space="preserve"> do terreno localizado na Rua Antônio Bonamin, ao lado do 2566, no Jardim Luiza, para que realize sua limpeza e capina.</w:t>
      </w: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medida é necessária porque </w:t>
      </w:r>
      <w:r>
        <w:rPr>
          <w:rFonts w:ascii="Arial" w:hAnsi="Arial" w:cs="Arial"/>
          <w:bCs/>
        </w:rPr>
        <w:t>o terreno está sujo, com lixo, entulho e mato alto, e há proliferação de ratos e outros animais peçonhentos invadindo as casas vizinhas a partir dali</w:t>
      </w:r>
      <w:r>
        <w:rPr>
          <w:rFonts w:ascii="Arial" w:hAnsi="Arial" w:cs="Arial"/>
          <w:bCs/>
        </w:rPr>
        <w:t xml:space="preserve">. 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3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81128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2787240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2635606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081262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786993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157</Words>
  <Characters>951</Characters>
  <Application>Microsoft Office Word</Application>
  <DocSecurity>0</DocSecurity>
  <Lines>0</Lines>
  <Paragraphs>29</Paragraphs>
  <ScaleCrop>false</ScaleCrop>
  <Company>Câmara Municipal de Franca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62</cp:revision>
  <cp:lastPrinted>2026-04-28T13:19:50Z</cp:lastPrinted>
  <dcterms:created xsi:type="dcterms:W3CDTF">2025-04-29T09:10:00Z</dcterms:created>
  <dcterms:modified xsi:type="dcterms:W3CDTF">2026-06-03T09:26:36Z</dcterms:modified>
  <dc:language>pt-BR</dc:language>
</cp:coreProperties>
</file>